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Pr="0071413C" w:rsidR="00C33B66" w:rsidTr="3A1FF9B5" w14:paraId="2013F78A" w14:textId="77777777">
        <w:tc>
          <w:tcPr>
            <w:tcW w:w="260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466232C" w14:textId="77777777">
            <w:pPr>
              <w:spacing w:before="60" w:after="60" w:line="240" w:lineRule="auto"/>
              <w:ind w:left="397" w:hanging="397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66CCFF"/>
            <w:tcMar/>
            <w:vAlign w:val="center"/>
          </w:tcPr>
          <w:p w:rsidRPr="0071413C" w:rsidR="00E1284E" w:rsidP="00E1284E" w:rsidRDefault="00911E53" w14:paraId="02D4E6EA" w14:textId="141AEF31">
            <w:pPr>
              <w:spacing w:before="60" w:after="60" w:line="240" w:lineRule="auto"/>
              <w:ind w:left="397" w:hanging="397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911E53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 xml:space="preserve">Introduction to </w:t>
            </w:r>
            <w:r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d</w:t>
            </w:r>
            <w:r w:rsidRPr="00911E53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 xml:space="preserve">ata </w:t>
            </w:r>
            <w:r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a</w:t>
            </w:r>
            <w:r w:rsidRPr="00911E53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nalytics</w:t>
            </w:r>
          </w:p>
        </w:tc>
      </w:tr>
      <w:tr w:rsidRPr="0071413C" w:rsidR="00C33B66" w:rsidTr="3A1FF9B5" w14:paraId="32069E81" w14:textId="77777777">
        <w:tc>
          <w:tcPr>
            <w:tcW w:w="1912" w:type="dxa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DAB5A84" w14:textId="77777777">
            <w:pPr>
              <w:spacing w:after="0" w:line="240" w:lineRule="auto"/>
              <w:rPr>
                <w:rFonts w:ascii="Arial" w:hAnsi="Arial" w:eastAsia="Times New Roman" w:cs="Arial"/>
                <w:bCs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bCs/>
                <w:color w:val="000000" w:themeColor="text1"/>
                <w:sz w:val="20"/>
                <w:szCs w:val="20"/>
                <w:lang w:val="en-US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E1284E" w:rsidP="00E1284E" w:rsidRDefault="007966AD" w14:paraId="4FAEAC70" w14:textId="4F9DE4E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cs="Arial"/>
                <w:b/>
                <w:color w:val="FF0000"/>
                <w:sz w:val="20"/>
                <w:szCs w:val="20"/>
              </w:rPr>
              <w:t>EUBD00</w:t>
            </w:r>
          </w:p>
        </w:tc>
        <w:tc>
          <w:tcPr>
            <w:tcW w:w="2288" w:type="dxa"/>
            <w:gridSpan w:val="4"/>
            <w:tcBorders>
              <w:top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464869C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2A3101" w:rsidRDefault="00032787" w14:paraId="18F999B5" w14:textId="1A2A0385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</w:tr>
      <w:tr w:rsidRPr="0071413C" w:rsidR="00C33B66" w:rsidTr="3A1FF9B5" w14:paraId="39F6C157" w14:textId="77777777">
        <w:tc>
          <w:tcPr>
            <w:tcW w:w="1912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7EF5F414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75342E" w:rsidP="0075342E" w:rsidRDefault="0075342E" w14:paraId="45E073AB" w14:textId="6C541F43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18"/>
                <w:szCs w:val="18"/>
                <w:lang w:val="en-US"/>
              </w:rPr>
              <w:t>Assistant Professor Ivana Ninčević Pašalić, PhD</w:t>
            </w:r>
          </w:p>
          <w:p w:rsidRPr="0071413C" w:rsidR="00E1284E" w:rsidP="0071413C" w:rsidRDefault="007966AD" w14:paraId="0DAECA3A" w14:textId="16C799B0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18"/>
                <w:szCs w:val="18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18"/>
                <w:szCs w:val="18"/>
                <w:lang w:val="en-US"/>
              </w:rPr>
              <w:t>Assistant Professor Tea Mijač, PhD</w:t>
            </w:r>
          </w:p>
        </w:tc>
        <w:tc>
          <w:tcPr>
            <w:tcW w:w="2288" w:type="dxa"/>
            <w:gridSpan w:val="4"/>
            <w:tcBorders>
              <w:bottom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578CA49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2A3101" w:rsidRDefault="00E1284E" w14:paraId="78941E47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</w:tr>
      <w:tr w:rsidRPr="0071413C" w:rsidR="00C33B66" w:rsidTr="3A1FF9B5" w14:paraId="7B4CE1A6" w14:textId="77777777">
        <w:trPr>
          <w:trHeight w:val="345"/>
        </w:trPr>
        <w:tc>
          <w:tcPr>
            <w:tcW w:w="1912" w:type="dxa"/>
            <w:vMerge w:val="restart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3D5F5EB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E1284E" w:rsidP="007966AD" w:rsidRDefault="00E1284E" w14:paraId="0D4833CF" w14:textId="08507C33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75C82984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FE9768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71413C" w:rsidR="00E1284E" w:rsidP="00E1284E" w:rsidRDefault="00E1284E" w14:paraId="066DDAA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71413C" w:rsidR="00E1284E" w:rsidP="00E1284E" w:rsidRDefault="00E1284E" w14:paraId="65AEDD9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E</w:t>
            </w:r>
          </w:p>
        </w:tc>
        <w:tc>
          <w:tcPr>
            <w:tcW w:w="618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71413C" w:rsidR="00E1284E" w:rsidP="00E1284E" w:rsidRDefault="00E1284E" w14:paraId="632692E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F</w:t>
            </w:r>
          </w:p>
        </w:tc>
      </w:tr>
      <w:tr w:rsidRPr="0071413C" w:rsidR="00C33B66" w:rsidTr="3A1FF9B5" w14:paraId="38C17824" w14:textId="77777777">
        <w:trPr>
          <w:trHeight w:val="34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672A6659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:rsidRPr="0071413C" w:rsidR="00E1284E" w:rsidP="00E1284E" w:rsidRDefault="00E1284E" w14:paraId="0A37501D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DAB6C7B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7966AD" w:rsidRDefault="007966AD" w14:paraId="36334656" w14:textId="11B6DD7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71413C" w:rsidR="00E1284E" w:rsidP="00E1284E" w:rsidRDefault="00E1284E" w14:paraId="02EB378F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gridSpan w:val="2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71413C" w:rsidR="00E1284E" w:rsidP="00E1284E" w:rsidRDefault="00DA4D17" w14:paraId="029B61C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26</w:t>
            </w:r>
          </w:p>
        </w:tc>
        <w:tc>
          <w:tcPr>
            <w:tcW w:w="618" w:type="dxa"/>
            <w:tcBorders>
              <w:bottom w:val="single" w:color="auto" w:sz="12" w:space="0"/>
              <w:right w:val="single" w:color="auto" w:sz="12" w:space="0"/>
            </w:tcBorders>
            <w:tcMar/>
            <w:vAlign w:val="center"/>
          </w:tcPr>
          <w:p w:rsidRPr="0071413C" w:rsidR="00E1284E" w:rsidP="00E1284E" w:rsidRDefault="00E1284E" w14:paraId="6A05A809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71413C" w:rsidR="00C33B66" w:rsidTr="3A1FF9B5" w14:paraId="7BAC2D45" w14:textId="77777777">
        <w:tc>
          <w:tcPr>
            <w:tcW w:w="1912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49826EA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2A3101" w:rsidRDefault="00E1284E" w14:paraId="6FAE3430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Elective</w:t>
            </w:r>
          </w:p>
        </w:tc>
        <w:tc>
          <w:tcPr>
            <w:tcW w:w="2288" w:type="dxa"/>
            <w:gridSpan w:val="4"/>
            <w:tcBorders>
              <w:bottom w:val="single" w:color="auto" w:sz="12" w:space="0"/>
              <w:righ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2A3101" w:rsidRDefault="00E1284E" w14:paraId="6D2A1DE9" w14:textId="77777777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2A3101" w:rsidRDefault="007966AD" w14:paraId="263416A3" w14:textId="1A021006">
            <w:pPr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3</w:t>
            </w:r>
            <w:r w:rsidRPr="0071413C" w:rsidR="00E1284E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0%</w:t>
            </w:r>
          </w:p>
        </w:tc>
      </w:tr>
      <w:tr w:rsidRPr="0071413C" w:rsidR="00C33B66" w:rsidTr="3A1FF9B5" w14:paraId="4C0D1DEB" w14:textId="77777777">
        <w:tc>
          <w:tcPr>
            <w:tcW w:w="9464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083D46C2" w14:textId="77777777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COURSE DESCRIPTION</w:t>
            </w:r>
          </w:p>
        </w:tc>
      </w:tr>
      <w:tr w:rsidRPr="0071413C" w:rsidR="00C33B66" w:rsidTr="3A1FF9B5" w14:paraId="38EF59FF" w14:textId="77777777">
        <w:tc>
          <w:tcPr>
            <w:tcW w:w="1912" w:type="dxa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4A2CCBE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2A3101" w:rsidP="00032787" w:rsidRDefault="00032787" w14:paraId="41C8F396" w14:textId="6D085735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The aim of this course is to familiarize students with fundamental concepts of data analytics, as well as their application in a business environment. Students will acquire key methods and tools for organizing, processing, and analyzing data, and understand the importance of quality data in strategic business decision-making.</w:t>
            </w:r>
          </w:p>
        </w:tc>
      </w:tr>
      <w:tr w:rsidRPr="0071413C" w:rsidR="00C33B66" w:rsidTr="3A1FF9B5" w14:paraId="3416B71E" w14:textId="77777777">
        <w:tc>
          <w:tcPr>
            <w:tcW w:w="1912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05B107BB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Course enrolment requirements and entry competenc</w:t>
            </w:r>
            <w:r w:rsidRPr="0071413C" w:rsidR="002A3101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i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es required for the course</w:t>
            </w:r>
          </w:p>
        </w:tc>
        <w:tc>
          <w:tcPr>
            <w:tcW w:w="7552" w:type="dxa"/>
            <w:gridSpan w:val="14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2A3101" w:rsidP="00397BFE" w:rsidRDefault="002A3101" w14:paraId="72A3D3EC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  <w:p w:rsidRPr="0071413C" w:rsidR="002A3101" w:rsidP="00397BFE" w:rsidRDefault="00E1284E" w14:paraId="5F161AF6" w14:textId="58D5C1A2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There are no prerequisites for enrollment.</w:t>
            </w:r>
            <w:r w:rsidRPr="0071413C" w:rsidR="001A377E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Pr="0071413C" w:rsidR="00032787" w:rsidP="00397BFE" w:rsidRDefault="00032787" w14:paraId="1B724629" w14:textId="0B68858A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This elective course is available to students from all master’s study programs.</w:t>
            </w:r>
          </w:p>
          <w:p w:rsidRPr="0071413C" w:rsidR="00E1284E" w:rsidP="002A3101" w:rsidRDefault="00E1284E" w14:paraId="31265639" w14:textId="5C2D805B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71413C" w:rsidR="00C33B66" w:rsidTr="3A1FF9B5" w14:paraId="608FE1F9" w14:textId="77777777">
        <w:tc>
          <w:tcPr>
            <w:tcW w:w="1912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7EB0DD5F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032787" w:rsidP="00032787" w:rsidRDefault="0071413C" w14:paraId="62BB3E1C" w14:textId="4F7E18D0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Expected learning outcomes</w:t>
            </w:r>
            <w:r w:rsidRPr="0071413C" w:rsidR="00032787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:</w:t>
            </w:r>
          </w:p>
          <w:p w:rsidRPr="0071413C" w:rsidR="00032787" w:rsidP="00032787" w:rsidRDefault="00032787" w14:paraId="444AB2D4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  <w:p w:rsidRPr="0071413C" w:rsidR="00032787" w:rsidP="00422412" w:rsidRDefault="00032787" w14:paraId="00BB561F" w14:textId="0C98950C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3A1FF9B5" w:rsidR="3A1FF9B5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val="en-US"/>
              </w:rPr>
              <w:t xml:space="preserve">Examine the concept of data analytics and data management and to </w:t>
            </w:r>
            <w:r w:rsidRPr="3A1FF9B5" w:rsidR="3A1FF9B5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val="en-US"/>
              </w:rPr>
              <w:t>identify</w:t>
            </w:r>
            <w:r w:rsidRPr="3A1FF9B5" w:rsidR="3A1FF9B5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val="en-US"/>
              </w:rPr>
              <w:t xml:space="preserve"> key challenges and opportunities in the business environment.</w:t>
            </w:r>
          </w:p>
          <w:p w:rsidRPr="0071413C" w:rsidR="00032787" w:rsidP="00422412" w:rsidRDefault="00032787" w14:paraId="0EBEA67A" w14:textId="4C98C5A2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Critically assess fundamental principles of data protection and ethics </w:t>
            </w:r>
            <w:r w:rsidR="00422412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while working with data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Pr="0071413C" w:rsidR="00032787" w:rsidP="00422412" w:rsidRDefault="00032787" w14:paraId="3B590AF4" w14:textId="160E755F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Determine the role and significance of various methods and technologies that support data analysis and </w:t>
            </w:r>
            <w:r w:rsidR="00D25C6A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visualization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Pr="0071413C" w:rsidR="00032787" w:rsidP="00422412" w:rsidRDefault="00032787" w14:paraId="1AAF982A" w14:textId="0CED80DB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Evaluate the </w:t>
            </w:r>
            <w:r w:rsidR="00D01594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results and 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impact of analytical models as support for business decision-making.</w:t>
            </w:r>
          </w:p>
          <w:p w:rsidRPr="0071413C" w:rsidR="00E1284E" w:rsidP="00422412" w:rsidRDefault="00032787" w14:paraId="4BDE01C9" w14:textId="42553668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Develop a data management plan and analytical strategies that integrate continuous improvement principles.</w:t>
            </w:r>
          </w:p>
        </w:tc>
      </w:tr>
      <w:tr w:rsidRPr="0071413C" w:rsidR="00C33B66" w:rsidTr="3A1FF9B5" w14:paraId="3E4B25A6" w14:textId="77777777">
        <w:tc>
          <w:tcPr>
            <w:tcW w:w="1912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D43DA58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E1284E" w:rsidP="00E1284E" w:rsidRDefault="00E1284E" w14:paraId="0E27B00A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  <w:tbl>
            <w:tblPr>
              <w:tblW w:w="0" w:type="auto"/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Look w:val="01E0" w:firstRow="1" w:lastRow="1" w:firstColumn="1" w:lastColumn="1" w:noHBand="0" w:noVBand="0"/>
            </w:tblPr>
            <w:tblGrid>
              <w:gridCol w:w="2983"/>
              <w:gridCol w:w="648"/>
              <w:gridCol w:w="3153"/>
              <w:gridCol w:w="648"/>
            </w:tblGrid>
            <w:tr w:rsidRPr="0071413C" w:rsidR="00C33B66" w:rsidTr="3A1FF9B5" w14:paraId="0123D7F8" w14:textId="77777777">
              <w:tc>
                <w:tcPr>
                  <w:tcW w:w="0" w:type="auto"/>
                  <w:gridSpan w:val="2"/>
                  <w:tcMar/>
                  <w:vAlign w:val="center"/>
                </w:tcPr>
                <w:p w:rsidRPr="0071413C" w:rsidR="00E1284E" w:rsidP="00E1284E" w:rsidRDefault="0071413C" w14:paraId="1337CB73" w14:textId="04266519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  <w:t>Lectures</w:t>
                  </w:r>
                </w:p>
              </w:tc>
              <w:tc>
                <w:tcPr>
                  <w:tcW w:w="0" w:type="auto"/>
                  <w:gridSpan w:val="2"/>
                  <w:tcMar/>
                  <w:vAlign w:val="center"/>
                </w:tcPr>
                <w:p w:rsidRPr="0071413C" w:rsidR="00E1284E" w:rsidP="00E1284E" w:rsidRDefault="0071413C" w14:paraId="417AF443" w14:textId="56F4942A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  <w:t>Exercises</w:t>
                  </w:r>
                </w:p>
              </w:tc>
            </w:tr>
            <w:tr w:rsidRPr="0071413C" w:rsidR="00C33B66" w:rsidTr="3A1FF9B5" w14:paraId="7749F745" w14:textId="77777777">
              <w:trPr>
                <w:trHeight w:val="351"/>
              </w:trPr>
              <w:tc>
                <w:tcPr>
                  <w:tcW w:w="0" w:type="auto"/>
                  <w:tcMar/>
                  <w:vAlign w:val="center"/>
                </w:tcPr>
                <w:p w:rsidRPr="0071413C" w:rsidR="00E1284E" w:rsidP="00E1284E" w:rsidRDefault="0071413C" w14:paraId="63782C29" w14:textId="1FB60F87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  <w:t>topic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E1284E" w:rsidP="00E1284E" w:rsidRDefault="0071413C" w14:paraId="74C1B333" w14:textId="07F75EE2">
                  <w:pPr>
                    <w:spacing w:after="200" w:line="276" w:lineRule="auto"/>
                    <w:ind w:left="-108" w:right="-108"/>
                    <w:jc w:val="center"/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  <w:t xml:space="preserve">Hours 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E1284E" w:rsidP="00E1284E" w:rsidRDefault="0071413C" w14:paraId="7FB81A80" w14:textId="66E50970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  <w:t>Topic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E1284E" w:rsidP="00E1284E" w:rsidRDefault="0071413C" w14:paraId="75369A37" w14:textId="75FF19F8">
                  <w:pPr>
                    <w:spacing w:after="200" w:line="276" w:lineRule="auto"/>
                    <w:ind w:left="-108" w:right="-69"/>
                    <w:jc w:val="center"/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eastAsia="Times New Roman" w:cs="Arial"/>
                      <w:b/>
                      <w:color w:val="000000" w:themeColor="text1"/>
                      <w:sz w:val="18"/>
                      <w:szCs w:val="18"/>
                    </w:rPr>
                    <w:t xml:space="preserve">Hours </w:t>
                  </w:r>
                </w:p>
              </w:tc>
            </w:tr>
            <w:tr w:rsidRPr="0071413C" w:rsidR="00032787" w:rsidTr="3A1FF9B5" w14:paraId="64E0CBF4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EB3F98E" w14:textId="02642DFD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1. Introduction to data management and data analytics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7144751B" w14:textId="585D3F9F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C95DDE4" w14:textId="6C279689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Analysis of real-world examples of data management in companies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78E884CA" w14:textId="38452449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1AA1D0B9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3EF921E8" w14:textId="66823E99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2. Data governance: data quality, protection, and ethics. The role of data in strategic and operational decision-making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7842F596" w14:textId="74276C7D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79BD0ED6" w14:textId="50FF6ABC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Evaluation of data quality in selected examples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CC21B90" w14:textId="76879EB0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63400E67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8C2AB86" w14:textId="7F38642C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3. Data sources: types of data and their organization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38328F9" w14:textId="4D9A2D6F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3A1FF9B5" w:rsidRDefault="0071413C" w14:paraId="57FC71AD" w14:textId="2AA61C60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3A1FF9B5" w:rsidR="3A1FF9B5">
                    <w:rPr>
                      <w:rFonts w:ascii="Arial" w:hAnsi="Arial" w:cs="Arial"/>
                      <w:lang w:val="en-GB"/>
                    </w:rPr>
                    <w:t xml:space="preserve">Task. Collection and categorization of </w:t>
                  </w:r>
                  <w:r w:rsidRPr="3A1FF9B5" w:rsidR="3A1FF9B5">
                    <w:rPr>
                      <w:rFonts w:ascii="Arial" w:hAnsi="Arial" w:cs="Arial"/>
                      <w:lang w:val="en-GB"/>
                    </w:rPr>
                    <w:t>different types</w:t>
                  </w:r>
                  <w:r w:rsidRPr="3A1FF9B5" w:rsidR="3A1FF9B5">
                    <w:rPr>
                      <w:rFonts w:ascii="Arial" w:hAnsi="Arial" w:cs="Arial"/>
                      <w:lang w:val="en-GB"/>
                    </w:rPr>
                    <w:t xml:space="preserve"> of data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4B6C890" w14:textId="0ACD0A7E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11B4133E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0F871D6B" w14:textId="783ED716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lastRenderedPageBreak/>
                    <w:t>Topic 4. Data structure: relational and unstructured data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8A8CB7E" w14:textId="00986BA2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710A423" w14:textId="1D1832D3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Working with unstructured data (python pandas)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E643A39" w14:textId="68D201B7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6EEC4978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C1567B9" w14:textId="12E3B4B5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5. Fundamentals of databases and data warehouses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A9DB5E7" w14:textId="7E2AD8BE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4FAC9DAD" w14:textId="5E76A41C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Creating basic queries on existing databases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BC03362" w14:textId="7584DA8D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02662714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3257FFC6" w14:textId="1E9FC334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6. Basic approaches to data analysis. Understanding context (visualization methods and decision-making purposes)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4DED8E9" w14:textId="20BBD946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3D65A9A" w14:textId="24FD77BD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Data analysis using various specialized tools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D63D2B4" w14:textId="3AAF26F2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45A7F0AE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71413C" w:rsidRDefault="0071413C" w14:paraId="484163DF" w14:textId="6ECC5E79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7. Descriptive and diagnostic analytics and business indicators (KPIs)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4FD71FBC" w14:textId="327E6437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62F2DAB" w14:textId="085A6F4F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Creating a business case in teams. Data analysis from multiple sources and management recommendations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39A728AC" w14:textId="3DABA506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60D1326C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3B66D565" w14:textId="11A9D3ED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8. Predictive and prescriptive analytics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8B4C29E" w14:textId="488578C5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68429BEC" w14:textId="6C08A02C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Implementing a simple predictive model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6DEB9483" w14:textId="4DD6C7B1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38098867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D3126E5" w14:textId="526402C0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9. Data visualization: techniques and tools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7FC42638" w14:textId="09AFAA19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91ED637" w14:textId="6F621343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Creating interactive reports in a specialized tool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46783CDB" w14:textId="5208A3C6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00E9BE66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14D1EB61" w14:textId="2D8508E1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10. Report design and application: best practices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B896037" w14:textId="408C427F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8BF74F3" w14:textId="1444C7DC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Creating interactive reports in a specialized tool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0E86812A" w14:textId="193CFF2C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06A41A88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8452C0F" w14:textId="4E3A339B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11. Introduction to big data and machine learning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5CCB594" w14:textId="2AC42659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4D7AB718" w14:textId="34D0E7B2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Creating a management dashboard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31A2C4CD" w14:textId="26962AB8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429D73B2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03014B28" w14:textId="41C9BAA0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12. Advanced topics: application of artificial intelligence in business analytics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78E1534E" w14:textId="4D2C577A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970AF4B" w14:textId="6303BEB2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Case study with a guest speaker from the industry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31CE365" w14:textId="607E92A2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Pr="0071413C" w:rsidR="00032787" w:rsidTr="3A1FF9B5" w14:paraId="3213D620" w14:textId="77777777">
              <w:tc>
                <w:tcPr>
                  <w:tcW w:w="0" w:type="auto"/>
                  <w:tcMar/>
                  <w:vAlign w:val="center"/>
                </w:tcPr>
                <w:p w:rsidRPr="0071413C" w:rsidR="00032787" w:rsidP="0071413C" w:rsidRDefault="0071413C" w14:paraId="6709AD9F" w14:textId="723063A4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Topic 13. Advanced topics: automation of analytical processes and cloud data management (RPA)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0F8B1BD1" w14:textId="19E51318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5756720F" w14:textId="5D1548B0">
                  <w:pPr>
                    <w:spacing w:after="200" w:line="276" w:lineRule="auto"/>
                    <w:rPr>
                      <w:rFonts w:ascii="Arial" w:hAnsi="Arial" w:eastAsia="Times New Roman" w:cs="Arial"/>
                      <w:color w:val="000000" w:themeColor="text1"/>
                      <w:sz w:val="20"/>
                      <w:szCs w:val="20"/>
                    </w:rPr>
                  </w:pPr>
                  <w:r w:rsidRPr="0071413C">
                    <w:rPr>
                      <w:rFonts w:ascii="Arial" w:hAnsi="Arial" w:cs="Arial"/>
                    </w:rPr>
                    <w:t>Task. Presentation of the final practical assignment</w:t>
                  </w:r>
                </w:p>
              </w:tc>
              <w:tc>
                <w:tcPr>
                  <w:tcW w:w="0" w:type="auto"/>
                  <w:tcMar/>
                  <w:vAlign w:val="center"/>
                </w:tcPr>
                <w:p w:rsidRPr="0071413C" w:rsidR="00032787" w:rsidP="00032787" w:rsidRDefault="0071413C" w14:paraId="23BD66DB" w14:textId="3BE197DB">
                  <w:pPr>
                    <w:spacing w:after="200" w:line="276" w:lineRule="auto"/>
                    <w:jc w:val="center"/>
                    <w:rPr>
                      <w:rFonts w:ascii="Arial" w:hAnsi="Arial" w:eastAsia="Times New Roman" w:cs="Arial"/>
                      <w:color w:val="000000" w:themeColor="text1"/>
                      <w:sz w:val="18"/>
                      <w:szCs w:val="18"/>
                    </w:rPr>
                  </w:pPr>
                  <w:r w:rsidRPr="0071413C">
                    <w:rPr>
                      <w:rFonts w:ascii="Arial" w:hAnsi="Arial" w:cs="Arial"/>
                    </w:rPr>
                    <w:t>2</w:t>
                  </w:r>
                </w:p>
              </w:tc>
            </w:tr>
          </w:tbl>
          <w:p w:rsidRPr="0071413C" w:rsidR="00E1284E" w:rsidP="00E1284E" w:rsidRDefault="00E1284E" w14:paraId="049F31CB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71413C" w:rsidR="00C33B66" w:rsidTr="3A1FF9B5" w14:paraId="1C539E85" w14:textId="77777777">
        <w:trPr>
          <w:trHeight w:val="349"/>
        </w:trPr>
        <w:tc>
          <w:tcPr>
            <w:tcW w:w="1912" w:type="dxa"/>
            <w:vMerge w:val="restart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2E14C13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2E9F061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lectures</w:t>
            </w:r>
          </w:p>
          <w:p w:rsidRPr="0071413C" w:rsidR="00E1284E" w:rsidP="00E1284E" w:rsidRDefault="0071413C" w14:paraId="405F4457" w14:textId="29E5E823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Segoe UI Symbol" w:hAnsi="Segoe UI Symbol" w:eastAsia="MS Gothic" w:cs="Segoe UI Symbo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71413C" w:rsidR="00E1284E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seminars and workshops</w:t>
            </w:r>
          </w:p>
          <w:p w:rsidRPr="0071413C" w:rsidR="00E1284E" w:rsidP="00E1284E" w:rsidRDefault="00E1284E" w14:paraId="1874A419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exercises  </w:t>
            </w:r>
          </w:p>
          <w:p w:rsidRPr="0071413C" w:rsidR="00E1284E" w:rsidP="00E1284E" w:rsidRDefault="00E1284E" w14:paraId="10025966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Segoe UI Symbol" w:hAnsi="Segoe UI Symbol" w:eastAsia="MS Gothic" w:cs="Segoe UI Symbo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71413C">
              <w:rPr>
                <w:rFonts w:ascii="Arial" w:hAnsi="Arial" w:eastAsia="Calibri" w:cs="Arial"/>
                <w:i/>
                <w:color w:val="000000" w:themeColor="text1"/>
                <w:sz w:val="20"/>
                <w:szCs w:val="20"/>
                <w:lang w:val="en-US" w:eastAsia="hr-HR"/>
              </w:rPr>
              <w:t>on line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in entirety</w:t>
            </w:r>
          </w:p>
          <w:p w:rsidRPr="0071413C" w:rsidR="00E1284E" w:rsidP="00E1284E" w:rsidRDefault="00E1284E" w14:paraId="5FF03052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partial e-learning</w:t>
            </w:r>
          </w:p>
          <w:p w:rsidRPr="0071413C" w:rsidR="00E1284E" w:rsidP="00E1284E" w:rsidRDefault="00E1284E" w14:paraId="799B2873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Segoe UI Symbol" w:hAnsi="Segoe UI Symbol" w:eastAsia="MS Gothic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05CD734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independent assignments</w:t>
            </w:r>
          </w:p>
          <w:p w:rsidRPr="0071413C" w:rsidR="00E1284E" w:rsidP="00E1284E" w:rsidRDefault="00E1284E" w14:paraId="1A6208C8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MS Gothic" w:cs="Arial"/>
                <w:color w:val="000000" w:themeColor="text1"/>
                <w:sz w:val="20"/>
                <w:szCs w:val="20"/>
                <w:lang w:val="en-US" w:eastAsia="hr-HR"/>
              </w:rPr>
              <w:t>x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multimedia </w:t>
            </w:r>
          </w:p>
          <w:p w:rsidRPr="0071413C" w:rsidR="00E1284E" w:rsidP="00E1284E" w:rsidRDefault="00E1284E" w14:paraId="597DD50D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Segoe UI Symbol" w:hAnsi="Segoe UI Symbol" w:eastAsia="MS Gothic" w:cs="Segoe UI Symbo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laboratory</w:t>
            </w:r>
          </w:p>
          <w:p w:rsidRPr="0071413C" w:rsidR="00E1284E" w:rsidP="00E1284E" w:rsidRDefault="00E1284E" w14:paraId="5F491C2D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Segoe UI Symbol" w:hAnsi="Segoe UI Symbol" w:eastAsia="MS Gothic" w:cs="Segoe UI Symbol"/>
                <w:color w:val="000000" w:themeColor="text1"/>
                <w:sz w:val="20"/>
                <w:szCs w:val="20"/>
                <w:lang w:val="en-US" w:eastAsia="hr-HR"/>
              </w:rPr>
              <w:t>☐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work with mentor</w:t>
            </w:r>
          </w:p>
          <w:p w:rsidRPr="0071413C" w:rsidR="00E1284E" w:rsidP="00E1284E" w:rsidRDefault="00E1284E" w14:paraId="1A9D3EFD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Segoe UI Symbol" w:hAnsi="Segoe UI Symbol" w:eastAsia="MS Gothic" w:cs="Segoe UI Symbol"/>
                <w:color w:val="000000" w:themeColor="text1"/>
                <w:sz w:val="20"/>
                <w:szCs w:val="20"/>
                <w:lang w:val="en-US"/>
              </w:rPr>
              <w:t>☐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bdr w:val="single" w:color="auto" w:sz="12" w:space="0"/>
                <w:lang w:val="en-US"/>
              </w:rPr>
              <w:t xml:space="preserve"> </w:t>
            </w:r>
          </w:p>
        </w:tc>
      </w:tr>
      <w:tr w:rsidRPr="0071413C" w:rsidR="00C33B66" w:rsidTr="3A1FF9B5" w14:paraId="53128261" w14:textId="77777777">
        <w:trPr>
          <w:trHeight w:val="57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62486C05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101652C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B99056E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Pr="0071413C" w:rsidR="00C33B66" w:rsidTr="3A1FF9B5" w14:paraId="12BE31D9" w14:textId="77777777">
        <w:tc>
          <w:tcPr>
            <w:tcW w:w="1912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F12AFB6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Student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C34339" w:rsidRDefault="0071413C" w14:paraId="45D6B144" w14:textId="25E15023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Students are required to regularly attend classes, follow lectures, and complete assignments. Attendance is recorded during the semester. A minimum of 50% 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lastRenderedPageBreak/>
              <w:t>attendance and completion of the final practical assignment are required to obtain a signature. The final exam requires prior approval (signature).</w:t>
            </w:r>
          </w:p>
        </w:tc>
      </w:tr>
      <w:tr w:rsidRPr="0071413C" w:rsidR="00C33B66" w:rsidTr="3A1FF9B5" w14:paraId="6B45B85B" w14:textId="77777777">
        <w:trPr>
          <w:trHeight w:val="397"/>
        </w:trPr>
        <w:tc>
          <w:tcPr>
            <w:tcW w:w="1912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7BE0423" w14:textId="77777777">
            <w:p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lastRenderedPageBreak/>
              <w:t xml:space="preserve">Screening student work </w:t>
            </w:r>
            <w:r w:rsidRPr="0071413C">
              <w:rPr>
                <w:rFonts w:ascii="Arial" w:hAnsi="Arial" w:eastAsia="Times New Roman" w:cs="Arial"/>
                <w:i/>
                <w:color w:val="000000" w:themeColor="text1"/>
                <w:sz w:val="20"/>
                <w:szCs w:val="20"/>
                <w:lang w:val="en-US"/>
              </w:rPr>
              <w:t>(name the proportion of ECTS credits for each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71413C">
              <w:rPr>
                <w:rFonts w:ascii="Arial" w:hAnsi="Arial" w:eastAsia="Times New Roman" w:cs="Arial"/>
                <w:i/>
                <w:color w:val="000000" w:themeColor="text1"/>
                <w:sz w:val="20"/>
                <w:szCs w:val="20"/>
                <w:lang w:val="en-US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93AD67D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Class attendance</w:t>
            </w:r>
          </w:p>
        </w:tc>
        <w:tc>
          <w:tcPr>
            <w:tcW w:w="850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987A2C" w14:paraId="1250A4AF" w14:textId="5F0B7581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1</w:t>
            </w:r>
            <w:r w:rsidRPr="0071413C" w:rsid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,5</w:t>
            </w:r>
            <w:r w:rsidRPr="0071413C" w:rsidR="00477B54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71413C" w:rsidR="00E1284E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ECTS</w:t>
            </w:r>
          </w:p>
        </w:tc>
        <w:tc>
          <w:tcPr>
            <w:tcW w:w="1276" w:type="dxa"/>
            <w:gridSpan w:val="3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7C3C1F36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Research</w:t>
            </w:r>
          </w:p>
        </w:tc>
        <w:tc>
          <w:tcPr>
            <w:tcW w:w="1170" w:type="dxa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E2F352E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477B54" w14:paraId="78CE501E" w14:textId="1B87FC2B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Final assignement</w:t>
            </w:r>
          </w:p>
        </w:tc>
        <w:tc>
          <w:tcPr>
            <w:tcW w:w="1185" w:type="dxa"/>
            <w:gridSpan w:val="2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71413C" w14:paraId="1299C43A" w14:textId="0BECACC2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1,5</w:t>
            </w:r>
            <w:r w:rsidRPr="0071413C" w:rsidR="00477B54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ECTS</w:t>
            </w:r>
          </w:p>
        </w:tc>
      </w:tr>
      <w:tr w:rsidRPr="0071413C" w:rsidR="00C33B66" w:rsidTr="3A1FF9B5" w14:paraId="0D606AC8" w14:textId="7777777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DDBEF00" w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3201324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461D779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A6F17A5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C4944C6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instrText xml:space="preserve"> FORMTEXT </w:instrTex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fldChar w:fldCharType="separate"/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noProof/>
                <w:color w:val="000000" w:themeColor="text1"/>
                <w:sz w:val="20"/>
                <w:szCs w:val="20"/>
                <w:lang w:val="en-US" w:eastAsia="hr-HR"/>
              </w:rPr>
              <w:t> 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842AF57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Tests (Other)</w:t>
            </w:r>
          </w:p>
        </w:tc>
        <w:tc>
          <w:tcPr>
            <w:tcW w:w="1185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CF2D8B6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Pr="0071413C" w:rsidR="00C33B66" w:rsidTr="3A1FF9B5" w14:paraId="7668C383" w14:textId="7777777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0FB78278" w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633DB529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FC39945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83CE362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0562CB0E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Pr="0071413C" w:rsidR="00E1284E" w:rsidRDefault="00B11926" w14:paraId="4789CDFB" w14:textId="4F4C0A46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</w:t>
            </w:r>
            <w:r w:rsidRPr="0071413C" w:rsidR="00E1284E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0812FA13" w14:textId="5E20E1EF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</w:p>
        </w:tc>
      </w:tr>
      <w:tr w:rsidRPr="0071413C" w:rsidR="00C33B66" w:rsidTr="3A1FF9B5" w14:paraId="09AFABD0" w14:textId="7777777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4CE0A41" w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67158FB1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B11926" w14:paraId="11EA24D0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2</w:t>
            </w:r>
            <w:r w:rsidRPr="0071413C" w:rsidR="00735D6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 xml:space="preserve">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47ACC00D" w14:textId="77777777">
            <w:pPr>
              <w:spacing w:after="0" w:line="240" w:lineRule="auto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 w:eastAsia="hr-HR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3A5BDFB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B11926" w14:paraId="72A16575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Workshop attendance </w:t>
            </w:r>
            <w:r w:rsidRPr="0071413C" w:rsidR="00E1284E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F250CF6" w14:textId="013BF593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Pr="0071413C" w:rsidR="00C33B66" w:rsidTr="3A1FF9B5" w14:paraId="67472080" w14:textId="77777777">
        <w:trPr>
          <w:trHeight w:val="397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62EBF3C5" w14:textId="7777777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06" w:type="dxa"/>
            <w:gridSpan w:val="2"/>
            <w:tcBorders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DB02058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Written exam</w:t>
            </w:r>
          </w:p>
        </w:tc>
        <w:tc>
          <w:tcPr>
            <w:tcW w:w="850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6D98A12B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A9C41CD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170" w:type="dxa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2946DB82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665" w:type="dxa"/>
            <w:gridSpan w:val="5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1142D11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color="auto" w:sz="8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24E118A" w14:textId="77777777">
            <w:pPr>
              <w:tabs>
                <w:tab w:val="left" w:pos="2820"/>
              </w:tabs>
              <w:spacing w:after="0" w:line="276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instrText xml:space="preserve"> FORMTEXT </w:instrTex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separate"/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noProof/>
                <w:color w:val="000000" w:themeColor="text1"/>
                <w:sz w:val="20"/>
                <w:szCs w:val="20"/>
                <w:lang w:val="en-US"/>
              </w:rPr>
              <w:t> </w:t>
            </w: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fldChar w:fldCharType="end"/>
            </w:r>
          </w:p>
        </w:tc>
      </w:tr>
      <w:tr w:rsidRPr="0071413C" w:rsidR="00C33B66" w:rsidTr="3A1FF9B5" w14:paraId="4EB4EF52" w14:textId="77777777">
        <w:tc>
          <w:tcPr>
            <w:tcW w:w="19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561C0E16" w14:textId="7777777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71413C" w:rsidP="0071413C" w:rsidRDefault="0071413C" w14:paraId="0B29F074" w14:textId="7777777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During the year, two colloquia will be organized. The prerequisite for taking the second colloquium is a positively graded first colloquium.</w:t>
            </w:r>
          </w:p>
          <w:p w:rsidRPr="0071413C" w:rsidR="0071413C" w:rsidP="0071413C" w:rsidRDefault="0071413C" w14:paraId="62FA513A" w14:textId="7777777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  <w:p w:rsidRPr="0071413C" w:rsidR="0071413C" w:rsidP="0071413C" w:rsidRDefault="0071413C" w14:paraId="13E2971E" w14:textId="77777777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The final exam consists of a written and an oral exam. Students who achieve more than 60% of the points on the colloquia are exempt from the written exam. The oral exam accounts for 40% of the final grade. Students who present their final assignment as part of the course are exempt from the oral exam.</w:t>
            </w:r>
          </w:p>
          <w:p w:rsidRPr="0071413C" w:rsidR="0071413C" w:rsidP="0071413C" w:rsidRDefault="0071413C" w14:paraId="0F7CF2C8" w14:textId="77777777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  <w:p w:rsidRPr="0071413C" w:rsidR="0071413C" w:rsidP="0071413C" w:rsidRDefault="0071413C" w14:paraId="4A1A9738" w14:textId="76CC1CE2">
            <w:p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3A1FF9B5" w:rsidR="3A1FF9B5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val="en-US"/>
              </w:rPr>
              <w:t>Grading System:</w:t>
            </w:r>
          </w:p>
          <w:p w:rsidRPr="0071413C" w:rsidR="0071413C" w:rsidP="0071413C" w:rsidRDefault="0071413C" w14:paraId="1119003C" w14:textId="77777777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0-59 - Insufficient (1)</w:t>
            </w:r>
          </w:p>
          <w:p w:rsidRPr="0071413C" w:rsidR="0071413C" w:rsidP="0071413C" w:rsidRDefault="0071413C" w14:paraId="0C021A8E" w14:textId="77777777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60-69 - Sufficient (2)</w:t>
            </w:r>
          </w:p>
          <w:p w:rsidRPr="0071413C" w:rsidR="0071413C" w:rsidP="0071413C" w:rsidRDefault="0071413C" w14:paraId="60C72466" w14:textId="77777777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70-79 - Good (3)</w:t>
            </w:r>
          </w:p>
          <w:p w:rsidRPr="0071413C" w:rsidR="0071413C" w:rsidP="0071413C" w:rsidRDefault="0071413C" w14:paraId="02709DB1" w14:textId="77777777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80-89 - Very Good (4)</w:t>
            </w:r>
          </w:p>
          <w:p w:rsidRPr="0071413C" w:rsidR="00E1284E" w:rsidP="0071413C" w:rsidRDefault="0071413C" w14:paraId="669AC329" w14:textId="7AE16D3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 w:line="276" w:lineRule="auto"/>
              <w:jc w:val="both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90-100 - Excellent (5)</w:t>
            </w:r>
          </w:p>
        </w:tc>
      </w:tr>
      <w:tr w:rsidRPr="0071413C" w:rsidR="00477B54" w:rsidTr="3A1FF9B5" w14:paraId="0EAC6FFA" w14:textId="77777777">
        <w:tc>
          <w:tcPr>
            <w:tcW w:w="1912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477B54" w:rsidP="00E1284E" w:rsidRDefault="00477B54" w14:paraId="5A6FECE2" w14:textId="77777777">
            <w:pPr>
              <w:tabs>
                <w:tab w:val="left" w:pos="54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Required literature (available in the library and via other media)</w:t>
            </w:r>
          </w:p>
          <w:p w:rsidRPr="0071413C" w:rsidR="00477B54" w:rsidP="00477B54" w:rsidRDefault="00477B54" w14:paraId="22D423EA" w14:textId="304ED254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top w:val="single" w:color="auto" w:sz="12" w:space="0"/>
              <w:right w:val="single" w:color="auto" w:sz="8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71413C" w:rsidR="00477B54" w:rsidP="00E1284E" w:rsidRDefault="00477B54" w14:paraId="59AD10AE" w14:textId="77777777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71413C" w:rsidR="00477B54" w:rsidP="00E1284E" w:rsidRDefault="00477B54" w14:paraId="210B3153" w14:textId="77777777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Pr="0071413C" w:rsidR="00477B54" w:rsidP="00E1284E" w:rsidRDefault="00477B54" w14:paraId="00673890" w14:textId="77777777">
            <w:pPr>
              <w:tabs>
                <w:tab w:val="left" w:pos="2820"/>
              </w:tabs>
              <w:spacing w:after="0" w:line="276" w:lineRule="auto"/>
              <w:jc w:val="center"/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b/>
                <w:color w:val="000000" w:themeColor="text1"/>
                <w:sz w:val="20"/>
                <w:szCs w:val="20"/>
                <w:lang w:val="en-US"/>
              </w:rPr>
              <w:t>Availability via other media</w:t>
            </w:r>
          </w:p>
        </w:tc>
      </w:tr>
      <w:tr w:rsidRPr="0071413C" w:rsidR="00477B54" w:rsidTr="3A1FF9B5" w14:paraId="321B0202" w14:textId="7777777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477B54" w:rsidP="00B671F5" w:rsidRDefault="00477B54" w14:paraId="5997CC1D" w14:textId="47D2079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0C2C0B" w:rsidR="00477B54" w:rsidP="000C2C0B" w:rsidRDefault="000C2C0B" w14:paraId="370A1F18" w14:textId="26562B2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0C2C0B" w:rsidR="00032787">
              <w:rPr>
                <w:rFonts w:ascii="Arial" w:hAnsi="Arial" w:cs="Arial"/>
                <w:sz w:val="20"/>
                <w:szCs w:val="20"/>
              </w:rPr>
              <w:t>Authorized Lectures and Teaching Materials</w:t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71413C" w:rsidR="00477B54" w:rsidP="00B671F5" w:rsidRDefault="00477B54" w14:paraId="5D369756" w14:textId="06689CB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477B54" w:rsidP="002A3101" w:rsidRDefault="00032787" w14:paraId="5A601079" w14:textId="540B616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413C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</w:p>
        </w:tc>
      </w:tr>
      <w:tr w:rsidRPr="0071413C" w:rsidR="00477B54" w:rsidTr="3A1FF9B5" w14:paraId="23756F1D" w14:textId="7777777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477B54" w:rsidP="00477B54" w:rsidRDefault="00477B54" w14:paraId="28865BA4" w14:textId="5AC10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71413C" w:rsidR="00477B54" w:rsidP="3A1FF9B5" w:rsidRDefault="000C2C0B" w14:paraId="45767586" w14:textId="32228E8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3A1FF9B5" w:rsidR="3A1FF9B5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2. </w:t>
            </w:r>
            <w:r w:rsidRPr="3A1FF9B5" w:rsidR="3A1FF9B5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Szasz, B. (2024). Data Analytics Essentials You Always Wanted </w:t>
            </w:r>
            <w:r w:rsidRPr="3A1FF9B5" w:rsidR="3A1FF9B5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GB"/>
              </w:rPr>
              <w:t>To</w:t>
            </w:r>
            <w:r w:rsidRPr="3A1FF9B5" w:rsidR="3A1FF9B5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n-GB"/>
              </w:rPr>
              <w:t xml:space="preserve"> Know, Vibrant Publishers</w:t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71413C" w:rsidR="00477B54" w:rsidP="00477B54" w:rsidRDefault="00477B54" w14:paraId="6C877270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477B54" w:rsidP="00477B54" w:rsidRDefault="00477B54" w14:paraId="233E2DF2" w14:textId="4ED9637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71413C" w:rsidR="00477B54" w:rsidTr="3A1FF9B5" w14:paraId="48BCC0CE" w14:textId="77777777">
        <w:trPr>
          <w:trHeight w:val="75"/>
        </w:trPr>
        <w:tc>
          <w:tcPr>
            <w:tcW w:w="1912" w:type="dxa"/>
            <w:vMerge/>
            <w:tcMar>
              <w:left w:w="57" w:type="dxa"/>
              <w:right w:w="57" w:type="dxa"/>
            </w:tcMar>
            <w:vAlign w:val="center"/>
          </w:tcPr>
          <w:p w:rsidRPr="0071413C" w:rsidR="00477B54" w:rsidP="00477B54" w:rsidRDefault="00477B54" w14:paraId="2C616B40" w14:textId="08ABBE5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790" w:type="dxa"/>
            <w:gridSpan w:val="8"/>
            <w:tcBorders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0C2C0B" w:rsidR="00477B54" w:rsidP="000C2C0B" w:rsidRDefault="000C2C0B" w14:paraId="305C4EE4" w14:textId="2A16DCB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  <w:r w:rsidRPr="000C2C0B" w:rsidR="00032787">
              <w:rPr>
                <w:rFonts w:ascii="Arial" w:hAnsi="Arial" w:cs="Arial"/>
                <w:color w:val="000000" w:themeColor="text1"/>
                <w:sz w:val="20"/>
                <w:szCs w:val="20"/>
              </w:rPr>
              <w:t>Theobalds, O. (2019). Data Analytics for Absolute Beginners: A Deconstructed Guide to Data Literacy</w:t>
            </w:r>
          </w:p>
        </w:tc>
        <w:tc>
          <w:tcPr>
            <w:tcW w:w="1244" w:type="dxa"/>
            <w:gridSpan w:val="2"/>
            <w:tcBorders>
              <w:left w:val="single" w:color="auto" w:sz="8" w:space="0"/>
              <w:right w:val="single" w:color="auto" w:sz="8" w:space="0"/>
            </w:tcBorders>
            <w:tcMar>
              <w:left w:w="57" w:type="dxa"/>
              <w:right w:w="57" w:type="dxa"/>
            </w:tcMar>
          </w:tcPr>
          <w:p w:rsidRPr="0071413C" w:rsidR="00477B54" w:rsidP="00477B54" w:rsidRDefault="00477B54" w14:paraId="604B5618" w14:textId="7777777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color="auto" w:sz="8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477B54" w:rsidP="00477B54" w:rsidRDefault="00477B54" w14:paraId="4532CBAF" w14:textId="40CBA69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Pr="0071413C" w:rsidR="00C33B66" w:rsidTr="3A1FF9B5" w14:paraId="32786999" w14:textId="77777777">
        <w:trPr>
          <w:trHeight w:val="300"/>
        </w:trPr>
        <w:tc>
          <w:tcPr>
            <w:tcW w:w="1912" w:type="dxa"/>
            <w:tcBorders>
              <w:top w:val="single" w:color="auto" w:sz="12" w:space="0"/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3C414E29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06539B" w:rsidR="0006539B" w:rsidP="0006539B" w:rsidRDefault="0006539B" w14:paraId="4F12E1DC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</w:pPr>
            <w:r w:rsidRPr="0006539B"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  <w:t xml:space="preserve">1. Sharda, R., Delen, D., &amp; Turban, E. (2017).Business Intelligence, Analytics, and Data Science: A Managerial Perspective, Pearson, 4th Edition. </w:t>
            </w:r>
          </w:p>
          <w:p w:rsidRPr="0006539B" w:rsidR="0006539B" w:rsidP="0006539B" w:rsidRDefault="0006539B" w14:paraId="226FA04C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</w:pPr>
            <w:r w:rsidRPr="0006539B"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  <w:t>2. Coronel, C. (2018) Database Systems Design, Implementation, &amp; Management, 13th Edition, Cengage Learning</w:t>
            </w:r>
          </w:p>
          <w:p w:rsidRPr="0006539B" w:rsidR="0006539B" w:rsidP="0006539B" w:rsidRDefault="0006539B" w14:paraId="2F654240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</w:pPr>
            <w:r w:rsidRPr="0006539B"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  <w:t>3. McKinney, W. (2017) Python for Data Analysis, O'Reilly Media</w:t>
            </w:r>
          </w:p>
          <w:p w:rsidRPr="0006539B" w:rsidR="0006539B" w:rsidP="0006539B" w:rsidRDefault="0006539B" w14:paraId="5AAB6565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</w:pPr>
            <w:r w:rsidRPr="0006539B"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  <w:t>4. Ninčević Pašalić, Ivana ; Tomaić, Davor: Konfiguriranje i punjenje skladišta podataka // Višedimenzijski informacijski sustavi: Skladištenje i analitička obrada podataka. Split: Ekonomski fakultet Sveučilišta u Splitu, 2011. str. 121-140</w:t>
            </w:r>
          </w:p>
          <w:p w:rsidRPr="0006539B" w:rsidR="0006539B" w:rsidP="0006539B" w:rsidRDefault="0006539B" w14:paraId="7C5DACDA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</w:pPr>
            <w:r w:rsidRPr="0006539B"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  <w:t>5. Mijač, Tea ; Jadrić, Mario ; Ćukušić, Maja: In search of a methodological framework for user- oriented data-driven Information Systems modelling // Proceedings of the Twelfth Mediterranean Conference on Information Systems.  Lahti: Department of Informatics, Ionian University, 2018, 62, 10</w:t>
            </w:r>
          </w:p>
          <w:p w:rsidRPr="0071413C" w:rsidR="00E1284E" w:rsidP="0006539B" w:rsidRDefault="0006539B" w14:paraId="59BF12AB" w14:textId="30BD2D3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</w:pPr>
            <w:r w:rsidRPr="0006539B">
              <w:rPr>
                <w:rFonts w:ascii="Arial" w:hAnsi="Arial" w:cs="Arial" w:eastAsiaTheme="minorEastAsia"/>
                <w:color w:val="000000" w:themeColor="text1"/>
                <w:sz w:val="20"/>
                <w:szCs w:val="20"/>
                <w:lang w:val="hr-HR"/>
              </w:rPr>
              <w:t>6. Mijač, Tea ; Jadrić, Mario ; Ćukušić, Maja: Evaluating the Potential of a Data-Driven Approach in Digital Service (Re)Design // Central European conference on information and intelligent systems, 2018. 187-194</w:t>
            </w:r>
          </w:p>
        </w:tc>
      </w:tr>
      <w:tr w:rsidRPr="0071413C" w:rsidR="00C33B66" w:rsidTr="3A1FF9B5" w14:paraId="72EE9CD5" w14:textId="77777777">
        <w:tc>
          <w:tcPr>
            <w:tcW w:w="1912" w:type="dxa"/>
            <w:tcBorders>
              <w:left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33790A8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E1284E" w:rsidP="00E1284E" w:rsidRDefault="00E1284E" w14:paraId="30FD6D7E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Monitoring attendance and performance of other student obligations (teacher)</w:t>
            </w:r>
          </w:p>
          <w:p w:rsidRPr="0071413C" w:rsidR="00E1284E" w:rsidP="00E1284E" w:rsidRDefault="00E1284E" w14:paraId="0E34B426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Teaching Supervision (Vice</w:t>
            </w:r>
            <w:r w:rsidRPr="0071413C" w:rsidR="002A3101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-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dean for Teaching)</w:t>
            </w:r>
          </w:p>
          <w:p w:rsidRPr="0071413C" w:rsidR="00E1284E" w:rsidP="00E1284E" w:rsidRDefault="00E1284E" w14:paraId="18D4C1A3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Analysis of the success of studies in all subject studies (Vice</w:t>
            </w:r>
            <w:r w:rsidRPr="0071413C" w:rsidR="002A3101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-</w:t>
            </w: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t>dean for Teaching)</w:t>
            </w:r>
          </w:p>
          <w:p w:rsidRPr="0071413C" w:rsidR="00E1284E" w:rsidP="00E1284E" w:rsidRDefault="00E1284E" w14:paraId="0FF1DF1A" w14:textId="77777777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  <w:lastRenderedPageBreak/>
              <w:t>Student Survey on the Quality of Teachers and Teaching for Each Subject Study (UNIST, Center for Quality Improvement)</w:t>
            </w:r>
          </w:p>
          <w:p w:rsidRPr="0071413C" w:rsidR="00E1284E" w:rsidP="3A1FF9B5" w:rsidRDefault="00E1284E" w14:paraId="6B699379" w14:textId="158BD8D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ind w:left="355" w:hanging="283"/>
              <w:contextualSpacing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</w:pPr>
            <w:r w:rsidRPr="3A1FF9B5" w:rsidR="3A1FF9B5">
              <w:rPr>
                <w:rFonts w:ascii="Arial" w:hAnsi="Arial" w:eastAsia="Calibri" w:cs="Arial"/>
                <w:color w:val="000000" w:themeColor="text1" w:themeTint="FF" w:themeShade="FF"/>
                <w:sz w:val="20"/>
                <w:szCs w:val="20"/>
                <w:lang w:val="en-US"/>
              </w:rPr>
              <w:t xml:space="preserve">The exam conducted by the subject teacher examines all learning outcomes of the subject. Periodic examination of the content of the exam is conducted </w:t>
            </w:r>
            <w:r w:rsidRPr="3A1FF9B5" w:rsidR="3A1FF9B5">
              <w:rPr>
                <w:rFonts w:ascii="Arial" w:hAnsi="Arial" w:eastAsia="Calibri" w:cs="Arial"/>
                <w:color w:val="000000" w:themeColor="text1" w:themeTint="FF" w:themeShade="FF"/>
                <w:sz w:val="20"/>
                <w:szCs w:val="20"/>
                <w:lang w:val="en-US"/>
              </w:rPr>
              <w:t>on the basis of</w:t>
            </w:r>
            <w:r w:rsidRPr="3A1FF9B5" w:rsidR="3A1FF9B5">
              <w:rPr>
                <w:rFonts w:ascii="Arial" w:hAnsi="Arial" w:eastAsia="Calibri" w:cs="Arial"/>
                <w:color w:val="000000" w:themeColor="text1" w:themeTint="FF" w:themeShade="FF"/>
                <w:sz w:val="20"/>
                <w:szCs w:val="20"/>
                <w:lang w:val="en-US"/>
              </w:rPr>
              <w:t xml:space="preserve"> the appropriateness of the method of checking the learning outcomes (Vice-dean for Teaching)</w:t>
            </w:r>
          </w:p>
        </w:tc>
      </w:tr>
      <w:tr w:rsidRPr="0071413C" w:rsidR="00C33B66" w:rsidTr="3A1FF9B5" w14:paraId="1A36F9D4" w14:textId="77777777">
        <w:tc>
          <w:tcPr>
            <w:tcW w:w="1912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Pr="0071413C" w:rsidR="00E1284E" w:rsidP="00E1284E" w:rsidRDefault="00E1284E" w14:paraId="1B5778E1" w14:textId="77777777">
            <w:pPr>
              <w:tabs>
                <w:tab w:val="left" w:pos="567"/>
              </w:tabs>
              <w:spacing w:after="0" w:line="240" w:lineRule="auto"/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</w:pPr>
            <w:r w:rsidRPr="0071413C">
              <w:rPr>
                <w:rFonts w:ascii="Arial" w:hAnsi="Arial" w:eastAsia="Times New Roman" w:cs="Arial"/>
                <w:color w:val="000000" w:themeColor="text1"/>
                <w:sz w:val="20"/>
                <w:szCs w:val="20"/>
                <w:lang w:val="en-US"/>
              </w:rPr>
              <w:lastRenderedPageBreak/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color="auto" w:sz="12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:rsidRPr="0071413C" w:rsidR="00E1284E" w:rsidRDefault="00E1284E" w14:paraId="439D2C27" w14:textId="386F3236">
            <w:pPr>
              <w:tabs>
                <w:tab w:val="left" w:pos="2820"/>
              </w:tabs>
              <w:spacing w:after="0" w:line="240" w:lineRule="auto"/>
              <w:contextualSpacing/>
              <w:jc w:val="both"/>
              <w:rPr>
                <w:rFonts w:ascii="Arial" w:hAnsi="Arial" w:eastAsia="Calibri" w:cs="Arial"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Pr="0071413C" w:rsidR="004F5216" w:rsidRDefault="004F5216" w14:paraId="3FE9F23F" w14:textId="77777777">
      <w:pPr>
        <w:rPr>
          <w:rFonts w:ascii="Arial" w:hAnsi="Arial" w:cs="Arial"/>
          <w:color w:val="000000" w:themeColor="text1"/>
        </w:rPr>
      </w:pPr>
    </w:p>
    <w:sectPr w:rsidRPr="0071413C" w:rsidR="004F5216"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14CED" w:rsidP="00C33B66" w:rsidRDefault="00914CED" w14:paraId="1AF31C9B" w14:textId="77777777">
      <w:pPr>
        <w:spacing w:after="0" w:line="240" w:lineRule="auto"/>
      </w:pPr>
      <w:r>
        <w:separator/>
      </w:r>
    </w:p>
  </w:endnote>
  <w:endnote w:type="continuationSeparator" w:id="0">
    <w:p w:rsidR="00914CED" w:rsidP="00C33B66" w:rsidRDefault="00914CED" w14:paraId="54D926DB" w14:textId="77777777">
      <w:pPr>
        <w:spacing w:after="0" w:line="240" w:lineRule="auto"/>
      </w:pPr>
      <w:r>
        <w:continuationSeparator/>
      </w:r>
    </w:p>
  </w:endnote>
  <w:endnote w:type="continuationNotice" w:id="1">
    <w:p w:rsidR="00914CED" w:rsidRDefault="00914CED" w14:paraId="0B62D29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54DC" w:rsidP="001E54DC" w:rsidRDefault="001E54DC" w14:paraId="2D00D9C5" w14:textId="3970B388">
    <w:pPr>
      <w:pStyle w:val="Footer"/>
    </w:pPr>
    <w:r>
      <w:t>202</w:t>
    </w:r>
    <w:r w:rsidR="00167601">
      <w:t>3</w:t>
    </w:r>
    <w:r>
      <w:t>./202</w:t>
    </w:r>
    <w:r w:rsidR="00167601">
      <w:t>4</w:t>
    </w:r>
    <w:r>
      <w:t>.</w:t>
    </w:r>
  </w:p>
  <w:p w:rsidR="00C33B66" w:rsidRDefault="00167601" w14:paraId="73ADCEF7" w14:textId="32D82354">
    <w:pPr>
      <w:pStyle w:val="Footer"/>
    </w:pPr>
    <w:r>
      <w:t>26</w:t>
    </w:r>
    <w:r w:rsidR="001E54DC">
      <w:t>/</w:t>
    </w:r>
    <w:r w:rsidR="00A56DC8">
      <w:t>0</w:t>
    </w:r>
    <w:r>
      <w:t>9</w:t>
    </w:r>
    <w:r w:rsidR="001E54DC">
      <w:t>/2</w:t>
    </w:r>
    <w:r>
      <w:t>3</w:t>
    </w:r>
    <w:r w:rsidR="001E54DC">
      <w:t xml:space="preserve"> – </w:t>
    </w:r>
    <w:r>
      <w:t>40</w:t>
    </w:r>
    <w:r w:rsidR="001E54DC">
      <w:t>.</w:t>
    </w:r>
    <w:r w:rsidR="00A56DC8">
      <w:t xml:space="preserve"> </w:t>
    </w:r>
    <w:r w:rsidR="001E54DC">
      <w:t>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4CED" w:rsidP="00C33B66" w:rsidRDefault="00914CED" w14:paraId="67DE338B" w14:textId="77777777">
      <w:pPr>
        <w:spacing w:after="0" w:line="240" w:lineRule="auto"/>
      </w:pPr>
      <w:r>
        <w:separator/>
      </w:r>
    </w:p>
  </w:footnote>
  <w:footnote w:type="continuationSeparator" w:id="0">
    <w:p w:rsidR="00914CED" w:rsidP="00C33B66" w:rsidRDefault="00914CED" w14:paraId="2099A420" w14:textId="77777777">
      <w:pPr>
        <w:spacing w:after="0" w:line="240" w:lineRule="auto"/>
      </w:pPr>
      <w:r>
        <w:continuationSeparator/>
      </w:r>
    </w:p>
  </w:footnote>
  <w:footnote w:type="continuationNotice" w:id="1">
    <w:p w:rsidR="00914CED" w:rsidRDefault="00914CED" w14:paraId="6F9C1458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E68"/>
    <w:multiLevelType w:val="hybridMultilevel"/>
    <w:tmpl w:val="6C8C9C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70D37"/>
    <w:multiLevelType w:val="hybridMultilevel"/>
    <w:tmpl w:val="43BCD62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BE2610C"/>
    <w:multiLevelType w:val="hybridMultilevel"/>
    <w:tmpl w:val="936882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C8A0F01"/>
    <w:multiLevelType w:val="hybridMultilevel"/>
    <w:tmpl w:val="950C699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18BA"/>
    <w:multiLevelType w:val="hybridMultilevel"/>
    <w:tmpl w:val="A9ACCE76"/>
    <w:lvl w:ilvl="0" w:tplc="71CE79AE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6815398"/>
    <w:multiLevelType w:val="hybridMultilevel"/>
    <w:tmpl w:val="881645B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DFF2653"/>
    <w:multiLevelType w:val="hybridMultilevel"/>
    <w:tmpl w:val="2F46DF9C"/>
    <w:lvl w:ilvl="0" w:tplc="2CFC41E4">
      <w:numFmt w:val="bullet"/>
      <w:lvlText w:val="•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12B4FFE"/>
    <w:multiLevelType w:val="hybridMultilevel"/>
    <w:tmpl w:val="1ECA75E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226FE8"/>
    <w:multiLevelType w:val="hybridMultilevel"/>
    <w:tmpl w:val="AFAC03D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AD97B95"/>
    <w:multiLevelType w:val="hybridMultilevel"/>
    <w:tmpl w:val="B4E08D6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F562166"/>
    <w:multiLevelType w:val="hybridMultilevel"/>
    <w:tmpl w:val="EA069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  <w:color w:val="000000"/>
      </w:rPr>
    </w:lvl>
  </w:abstractNum>
  <w:abstractNum w:abstractNumId="12" w15:restartNumberingAfterBreak="0">
    <w:nsid w:val="709E3959"/>
    <w:multiLevelType w:val="hybridMultilevel"/>
    <w:tmpl w:val="AD0ADD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643"/>
        </w:tabs>
        <w:ind w:left="643" w:hanging="360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tabs>
          <w:tab w:val="num" w:pos="1003"/>
        </w:tabs>
        <w:ind w:left="1003" w:hanging="720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1003"/>
        </w:tabs>
        <w:ind w:left="1003" w:hanging="720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23"/>
        </w:tabs>
        <w:ind w:left="1723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083"/>
        </w:tabs>
        <w:ind w:left="2083" w:hanging="1800"/>
      </w:pPr>
      <w:rPr>
        <w:rFonts w:hint="default" w:cs="Times New Roman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6"/>
  </w:num>
  <w:num w:numId="5">
    <w:abstractNumId w:val="10"/>
  </w:num>
  <w:num w:numId="6">
    <w:abstractNumId w:val="7"/>
  </w:num>
  <w:num w:numId="7">
    <w:abstractNumId w:val="4"/>
  </w:num>
  <w:num w:numId="8">
    <w:abstractNumId w:val="3"/>
  </w:num>
  <w:num w:numId="9">
    <w:abstractNumId w:val="12"/>
  </w:num>
  <w:num w:numId="10">
    <w:abstractNumId w:val="8"/>
  </w:num>
  <w:num w:numId="11">
    <w:abstractNumId w:val="1"/>
  </w:num>
  <w:num w:numId="12">
    <w:abstractNumId w:val="9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trackRevisions w:val="fals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A0MzE2MDCzNDE1MbNQ0lEKTi0uzszPAymwrAUARuzyPiwAAAA="/>
  </w:docVars>
  <w:rsids>
    <w:rsidRoot w:val="00E1284E"/>
    <w:rsid w:val="00032787"/>
    <w:rsid w:val="0006539B"/>
    <w:rsid w:val="00083511"/>
    <w:rsid w:val="000A69B9"/>
    <w:rsid w:val="000C2C0B"/>
    <w:rsid w:val="000C7834"/>
    <w:rsid w:val="000F36C3"/>
    <w:rsid w:val="0016523F"/>
    <w:rsid w:val="00167601"/>
    <w:rsid w:val="001A377E"/>
    <w:rsid w:val="001C61A5"/>
    <w:rsid w:val="001E54DC"/>
    <w:rsid w:val="001F080B"/>
    <w:rsid w:val="0020440D"/>
    <w:rsid w:val="002275FD"/>
    <w:rsid w:val="00282512"/>
    <w:rsid w:val="002A3101"/>
    <w:rsid w:val="003130EF"/>
    <w:rsid w:val="003531C2"/>
    <w:rsid w:val="00370590"/>
    <w:rsid w:val="00397BFE"/>
    <w:rsid w:val="00422412"/>
    <w:rsid w:val="004322B9"/>
    <w:rsid w:val="00445FE5"/>
    <w:rsid w:val="00477B54"/>
    <w:rsid w:val="004F5216"/>
    <w:rsid w:val="00667183"/>
    <w:rsid w:val="0067308E"/>
    <w:rsid w:val="006C366F"/>
    <w:rsid w:val="007133C6"/>
    <w:rsid w:val="0071413C"/>
    <w:rsid w:val="00735D6C"/>
    <w:rsid w:val="00740F19"/>
    <w:rsid w:val="0075342E"/>
    <w:rsid w:val="007966AD"/>
    <w:rsid w:val="00797C15"/>
    <w:rsid w:val="007B79C6"/>
    <w:rsid w:val="0082295E"/>
    <w:rsid w:val="008A206C"/>
    <w:rsid w:val="00911E53"/>
    <w:rsid w:val="00914CED"/>
    <w:rsid w:val="0096189F"/>
    <w:rsid w:val="00987A2C"/>
    <w:rsid w:val="009A6E3A"/>
    <w:rsid w:val="00A361E7"/>
    <w:rsid w:val="00A56DC8"/>
    <w:rsid w:val="00A940AF"/>
    <w:rsid w:val="00AA6062"/>
    <w:rsid w:val="00B11068"/>
    <w:rsid w:val="00B11926"/>
    <w:rsid w:val="00B55382"/>
    <w:rsid w:val="00B671F5"/>
    <w:rsid w:val="00C301E7"/>
    <w:rsid w:val="00C33B66"/>
    <w:rsid w:val="00C34339"/>
    <w:rsid w:val="00D01594"/>
    <w:rsid w:val="00D01895"/>
    <w:rsid w:val="00D25C6A"/>
    <w:rsid w:val="00D82095"/>
    <w:rsid w:val="00DA4D17"/>
    <w:rsid w:val="00DD57BF"/>
    <w:rsid w:val="00DF58BD"/>
    <w:rsid w:val="00E1284E"/>
    <w:rsid w:val="00E36396"/>
    <w:rsid w:val="00E81A00"/>
    <w:rsid w:val="00F01524"/>
    <w:rsid w:val="00F45C10"/>
    <w:rsid w:val="00F63186"/>
    <w:rsid w:val="00F80514"/>
    <w:rsid w:val="131760B0"/>
    <w:rsid w:val="3444F2B2"/>
    <w:rsid w:val="3A1FF9B5"/>
    <w:rsid w:val="4AFFC2F9"/>
    <w:rsid w:val="5A0D83CE"/>
    <w:rsid w:val="68D70F7E"/>
    <w:rsid w:val="69A3A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98954"/>
  <w15:chartTrackingRefBased/>
  <w15:docId w15:val="{4D2088D5-BE43-4BD2-95AA-62D93EC1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671F5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A31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3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3B6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33B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33B66"/>
  </w:style>
  <w:style w:type="paragraph" w:styleId="Footer">
    <w:name w:val="footer"/>
    <w:basedOn w:val="Normal"/>
    <w:link w:val="FooterChar"/>
    <w:uiPriority w:val="99"/>
    <w:unhideWhenUsed/>
    <w:rsid w:val="00C33B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33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ED66570BA72E47B1D29D13DC76CF3F" ma:contentTypeVersion="18" ma:contentTypeDescription="Stvaranje novog dokumenta." ma:contentTypeScope="" ma:versionID="92cce3dfd250360765899fe40de5a7b3">
  <xsd:schema xmlns:xsd="http://www.w3.org/2001/XMLSchema" xmlns:xs="http://www.w3.org/2001/XMLSchema" xmlns:p="http://schemas.microsoft.com/office/2006/metadata/properties" xmlns:ns3="3186a20e-e4f6-431c-933b-6875ea8687dc" xmlns:ns4="21b2e3c3-5499-4830-bfef-6b082c02b725" targetNamespace="http://schemas.microsoft.com/office/2006/metadata/properties" ma:root="true" ma:fieldsID="d8840a882a7924cbe08115f5b75fb68b" ns3:_="" ns4:_="">
    <xsd:import namespace="3186a20e-e4f6-431c-933b-6875ea8687dc"/>
    <xsd:import namespace="21b2e3c3-5499-4830-bfef-6b082c02b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6a20e-e4f6-431c-933b-6875ea868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2e3c3-5499-4830-bfef-6b082c02b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186a20e-e4f6-431c-933b-6875ea8687dc" xsi:nil="true"/>
  </documentManagement>
</p:properties>
</file>

<file path=customXml/itemProps1.xml><?xml version="1.0" encoding="utf-8"?>
<ds:datastoreItem xmlns:ds="http://schemas.openxmlformats.org/officeDocument/2006/customXml" ds:itemID="{F5B53C3F-3B36-4DF7-BFF6-67350FB93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DCD914-992C-46D3-A769-904C16FF2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86a20e-e4f6-431c-933b-6875ea8687dc"/>
    <ds:schemaRef ds:uri="21b2e3c3-5499-4830-bfef-6b082c02b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65B670-2907-499C-9E95-33B5B5B351A5}">
  <ds:schemaRefs>
    <ds:schemaRef ds:uri="http://schemas.microsoft.com/office/2006/metadata/properties"/>
    <ds:schemaRef ds:uri="http://schemas.microsoft.com/office/infopath/2007/PartnerControls"/>
    <ds:schemaRef ds:uri="3186a20e-e4f6-431c-933b-6875ea8687d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Ivana Ninčević Pašalić</dc:creator>
  <keywords/>
  <dc:description/>
  <lastModifiedBy>Guest User</lastModifiedBy>
  <revision>16</revision>
  <dcterms:created xsi:type="dcterms:W3CDTF">2020-10-05T14:07:00.0000000Z</dcterms:created>
  <dcterms:modified xsi:type="dcterms:W3CDTF">2025-02-19T12:07:39.0758630Z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b3654ef85a48196a29e378d98529882c21d8612da2ff89e43e5309bba0ad3036</vt:lpwstr>
  </property>
  <property fmtid="{D5CDD505-2E9C-101B-9397-08002B2CF9AE}" pid="3" name="ContentTypeId">
    <vt:lpwstr>0x010100A8ED66570BA72E47B1D29D13DC76CF3F</vt:lpwstr>
  </property>
</Properties>
</file>